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B50" w:rsidRPr="00FB4B50" w:rsidRDefault="00FB4B50" w:rsidP="00FB4B50">
      <w:r w:rsidRPr="00FB4B50">
        <w:t xml:space="preserve">C 2016 года в нашей школе открыта инновационная площадка </w:t>
      </w:r>
    </w:p>
    <w:p w:rsidR="00FB4B50" w:rsidRPr="00FB4B50" w:rsidRDefault="00FB4B50" w:rsidP="00FB4B50">
      <w:r w:rsidRPr="00FB4B50">
        <w:t>Учителя начальной школы работают над проектом «Система контрольно-оценочных процедур в начальной школе с учётом требований ФГОС»</w:t>
      </w:r>
    </w:p>
    <w:p w:rsidR="00FB4B50" w:rsidRPr="00FB4B50" w:rsidRDefault="00FB4B50" w:rsidP="00FB4B50">
      <w:r w:rsidRPr="00FB4B50">
        <w:t>Актуальность выбранной темы объясняется переходом от стандартов первого поколения к новым Федеральным государственным образовательным стандартам. Внедрение стандартов нового поколения направлено на совершенствование системы образования, которая предполагает не только освоение младшими школьниками опорных знаний и умений, но и прежде всего их успешное включение в учебную деятельность, становление учебной самостоятельности для создания прочного фундамента последующего обучения. Если основным направлением системы оценки стандартов первого поколения является оценка уровня освоения учащимися обязательного минимума, то новые стандарты ориентируют образовательный процесс на достижение качественно новых целей и результатов. Основной задачей и критерием оценки выступает уже не освоение обязательного минимума содержания образования, а овладение системой способов действий с изучаемым учебным материалом.</w:t>
      </w:r>
    </w:p>
    <w:p w:rsidR="00FB4B50" w:rsidRPr="00FB4B50" w:rsidRDefault="00FB4B50" w:rsidP="00FB4B50">
      <w:r w:rsidRPr="00FB4B50">
        <w:t xml:space="preserve">Сейчас нашему </w:t>
      </w:r>
      <w:proofErr w:type="gramStart"/>
      <w:r w:rsidRPr="00FB4B50">
        <w:t>российскому  обществу</w:t>
      </w:r>
      <w:proofErr w:type="gramEnd"/>
      <w:r w:rsidRPr="00FB4B50">
        <w:t xml:space="preserve"> нужны образованные люди, которые могут самостоятельно принимать ответственные решения в ситуации выбора, прогнозируя их возможные последствия, инициативные и самостоятельные. А ведь в появлении самостоятельности, инициативности и ответственности особое значение имеет умение оценивать свою деятельность. А важно это умение </w:t>
      </w:r>
      <w:proofErr w:type="gramStart"/>
      <w:r w:rsidRPr="00FB4B50">
        <w:t>формировать  с</w:t>
      </w:r>
      <w:proofErr w:type="gramEnd"/>
      <w:r w:rsidRPr="00FB4B50">
        <w:t xml:space="preserve"> первого класса.</w:t>
      </w:r>
    </w:p>
    <w:p w:rsidR="00FB4B50" w:rsidRPr="00FB4B50" w:rsidRDefault="00FB4B50" w:rsidP="00FB4B50">
      <w:r w:rsidRPr="00FB4B50">
        <w:t>Введение федерального государственного стандарта НОО требует переосмысления педагогической деятельности вообще и оценочной практики в частности. Система оценивания занимает особое место в ФГОС.</w:t>
      </w:r>
    </w:p>
    <w:p w:rsidR="00FB4B50" w:rsidRPr="00FB4B50" w:rsidRDefault="00FB4B50" w:rsidP="00FB4B50">
      <w:r w:rsidRPr="00FB4B50">
        <w:t>Оценка делится на – внутреннюю оценку и внешнюю оценку. Так и было раньше. Но если раньше внутреннею оценку ставили только учителя, то теперь оценочной деятельностью будут заниматься совместно ученик, родитель и учитель. Предлагается три вида системы оценивания – стартовая диагностика (для определения уровня знаний, умений, для постановки учащимися целей, для коррекции), текущее оценивание (для наблюдения динамики роста учащихся), итоговое оценивание.</w:t>
      </w:r>
    </w:p>
    <w:p w:rsidR="00FB4B50" w:rsidRPr="00FB4B50" w:rsidRDefault="00FB4B50" w:rsidP="00FB4B50">
      <w:r w:rsidRPr="00FB4B50">
        <w:t>Оценка и контрольно-оценочная деятельность в целом выступает как самостоятельный элемент содержания образования, который необходимо формировать и развивать.</w:t>
      </w:r>
    </w:p>
    <w:p w:rsidR="00FB4B50" w:rsidRPr="00FB4B50" w:rsidRDefault="00FB4B50" w:rsidP="00FB4B50">
      <w:r w:rsidRPr="00FB4B50">
        <w:t>Механизм реализации проекта.</w:t>
      </w:r>
    </w:p>
    <w:p w:rsidR="00FB4B50" w:rsidRPr="00FB4B50" w:rsidRDefault="00FB4B50" w:rsidP="00FB4B50">
      <w:r w:rsidRPr="00FB4B50">
        <w:t>Каждый проект, имея свой объект, ожидаемые результаты, критерии, показатели, в конечном итоге направлен на развитие способностей каждого ученика в той или иной деятельности, достижение более качественных результатов. Внедрение всех сопровождающих проектов будет способствовать формированию и развитию новой системы оценки качества образования, ориентированной на современные результаты; изменению управления качеством образования.</w:t>
      </w:r>
    </w:p>
    <w:tbl>
      <w:tblPr>
        <w:tblW w:w="10350" w:type="dxa"/>
        <w:tblCellSpacing w:w="3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04"/>
        <w:gridCol w:w="2981"/>
        <w:gridCol w:w="2135"/>
        <w:gridCol w:w="260"/>
        <w:gridCol w:w="1814"/>
        <w:gridCol w:w="2556"/>
      </w:tblGrid>
      <w:tr w:rsidR="00FB4B50" w:rsidRPr="00FB4B50" w:rsidTr="00FB4B50">
        <w:trPr>
          <w:tblCellSpacing w:w="30" w:type="dxa"/>
        </w:trPr>
        <w:tc>
          <w:tcPr>
            <w:tcW w:w="52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lastRenderedPageBreak/>
              <w:t>№</w:t>
            </w:r>
          </w:p>
        </w:tc>
        <w:tc>
          <w:tcPr>
            <w:tcW w:w="301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Задачи</w:t>
            </w:r>
          </w:p>
        </w:tc>
        <w:tc>
          <w:tcPr>
            <w:tcW w:w="2265" w:type="dxa"/>
            <w:gridSpan w:val="2"/>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Действия (наименования мероприятий)</w:t>
            </w:r>
          </w:p>
        </w:tc>
        <w:tc>
          <w:tcPr>
            <w:tcW w:w="127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Срок реализации</w:t>
            </w:r>
          </w:p>
        </w:tc>
        <w:tc>
          <w:tcPr>
            <w:tcW w:w="252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Полученный (ожидаемый) результат</w:t>
            </w:r>
          </w:p>
        </w:tc>
      </w:tr>
      <w:tr w:rsidR="00FB4B50" w:rsidRPr="00FB4B50" w:rsidTr="00FB4B50">
        <w:trPr>
          <w:tblCellSpacing w:w="30" w:type="dxa"/>
        </w:trPr>
        <w:tc>
          <w:tcPr>
            <w:tcW w:w="9600" w:type="dxa"/>
            <w:gridSpan w:val="6"/>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xml:space="preserve">Этап 1. Организационный ( 2016-2017 </w:t>
            </w:r>
            <w:proofErr w:type="spellStart"/>
            <w:r w:rsidRPr="00FB4B50">
              <w:t>г.г</w:t>
            </w:r>
            <w:proofErr w:type="spellEnd"/>
            <w:r w:rsidRPr="00FB4B50">
              <w:t>.)</w:t>
            </w:r>
          </w:p>
        </w:tc>
      </w:tr>
      <w:tr w:rsidR="00FB4B50" w:rsidRPr="00FB4B50" w:rsidTr="00FB4B50">
        <w:trPr>
          <w:tblCellSpacing w:w="30" w:type="dxa"/>
        </w:trPr>
        <w:tc>
          <w:tcPr>
            <w:tcW w:w="52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bookmarkStart w:id="0" w:name="_GoBack" w:colFirst="0" w:colLast="0"/>
            <w:r w:rsidRPr="00FB4B50">
              <w:t>1</w:t>
            </w:r>
          </w:p>
        </w:tc>
        <w:tc>
          <w:tcPr>
            <w:tcW w:w="301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-анализ состояния оценки качества в школе (стартовая диагностика);</w:t>
            </w:r>
          </w:p>
          <w:p w:rsidR="00FB4B50" w:rsidRPr="00FB4B50" w:rsidRDefault="00FB4B50" w:rsidP="00FB4B50">
            <w:r w:rsidRPr="00FB4B50">
              <w:t>-изучение методической и нормативной документации;</w:t>
            </w:r>
          </w:p>
          <w:p w:rsidR="00FB4B50" w:rsidRPr="00FB4B50" w:rsidRDefault="00FB4B50" w:rsidP="00FB4B50">
            <w:r w:rsidRPr="00FB4B50">
              <w:t>-повышение квалификации педагогических кадров;</w:t>
            </w:r>
          </w:p>
          <w:p w:rsidR="00FB4B50" w:rsidRPr="00FB4B50" w:rsidRDefault="00FB4B50" w:rsidP="00FB4B50">
            <w:r w:rsidRPr="00FB4B50">
              <w:t>-создание нормативно – правовой базы для реализации проекта;</w:t>
            </w:r>
          </w:p>
          <w:p w:rsidR="00FB4B50" w:rsidRPr="00FB4B50" w:rsidRDefault="00FB4B50" w:rsidP="00FB4B50">
            <w:r w:rsidRPr="00FB4B50">
              <w:t>-выпуск методических материалов.</w:t>
            </w:r>
          </w:p>
        </w:tc>
        <w:tc>
          <w:tcPr>
            <w:tcW w:w="2265" w:type="dxa"/>
            <w:gridSpan w:val="2"/>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Диагностика</w:t>
            </w:r>
          </w:p>
          <w:p w:rsidR="00FB4B50" w:rsidRPr="00FB4B50" w:rsidRDefault="00FB4B50" w:rsidP="00FB4B50">
            <w:r w:rsidRPr="00FB4B50">
              <w:t>Круглый стол</w:t>
            </w:r>
          </w:p>
          <w:p w:rsidR="00FB4B50" w:rsidRPr="00FB4B50" w:rsidRDefault="00FB4B50" w:rsidP="00FB4B50">
            <w:r w:rsidRPr="00FB4B50">
              <w:t>Обучающий семинар;</w:t>
            </w:r>
          </w:p>
          <w:p w:rsidR="00FB4B50" w:rsidRPr="00FB4B50" w:rsidRDefault="00FB4B50" w:rsidP="00FB4B50">
            <w:r w:rsidRPr="00FB4B50">
              <w:t>Мастер – класс</w:t>
            </w:r>
          </w:p>
          <w:p w:rsidR="00FB4B50" w:rsidRPr="00FB4B50" w:rsidRDefault="00FB4B50" w:rsidP="00FB4B50">
            <w:r w:rsidRPr="00FB4B50">
              <w:t>Выпуск буклета</w:t>
            </w:r>
          </w:p>
        </w:tc>
        <w:tc>
          <w:tcPr>
            <w:tcW w:w="127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Октябрь2016</w:t>
            </w:r>
          </w:p>
          <w:p w:rsidR="00FB4B50" w:rsidRPr="00FB4B50" w:rsidRDefault="00FB4B50" w:rsidP="00FB4B50">
            <w:r w:rsidRPr="00FB4B50">
              <w:t>Ноябрь</w:t>
            </w:r>
          </w:p>
          <w:p w:rsidR="00FB4B50" w:rsidRPr="00FB4B50" w:rsidRDefault="00FB4B50" w:rsidP="00FB4B50">
            <w:r w:rsidRPr="00FB4B50">
              <w:t>2016</w:t>
            </w:r>
          </w:p>
          <w:p w:rsidR="00FB4B50" w:rsidRPr="00FB4B50" w:rsidRDefault="00FB4B50" w:rsidP="00FB4B50">
            <w:r w:rsidRPr="00FB4B50">
              <w:t>Декабрь</w:t>
            </w:r>
          </w:p>
          <w:p w:rsidR="00FB4B50" w:rsidRPr="00FB4B50" w:rsidRDefault="00FB4B50" w:rsidP="00FB4B50">
            <w:r w:rsidRPr="00FB4B50">
              <w:t>2016</w:t>
            </w:r>
          </w:p>
          <w:p w:rsidR="00FB4B50" w:rsidRPr="00FB4B50" w:rsidRDefault="00FB4B50" w:rsidP="00FB4B50">
            <w:r w:rsidRPr="00FB4B50">
              <w:t>Январь 2017</w:t>
            </w:r>
          </w:p>
          <w:p w:rsidR="00FB4B50" w:rsidRPr="00FB4B50" w:rsidRDefault="00FB4B50" w:rsidP="00FB4B50">
            <w:r w:rsidRPr="00FB4B50">
              <w:t>Ноябрь</w:t>
            </w:r>
          </w:p>
          <w:p w:rsidR="00FB4B50" w:rsidRPr="00FB4B50" w:rsidRDefault="00FB4B50" w:rsidP="00FB4B50">
            <w:r w:rsidRPr="00FB4B50">
              <w:t>2016</w:t>
            </w:r>
          </w:p>
          <w:p w:rsidR="00FB4B50" w:rsidRPr="00FB4B50" w:rsidRDefault="00FB4B50" w:rsidP="00FB4B50">
            <w:r w:rsidRPr="00FB4B50">
              <w:t>Февраль   2017</w:t>
            </w:r>
          </w:p>
        </w:tc>
        <w:tc>
          <w:tcPr>
            <w:tcW w:w="252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Диагностика состояния системы оценивания качества образования школы, инновационного потенциала педагогического коллектива, образовательных запросов обучающихся, их родителей, требований современного общества.</w:t>
            </w:r>
          </w:p>
          <w:p w:rsidR="00FB4B50" w:rsidRPr="00FB4B50" w:rsidRDefault="00FB4B50" w:rsidP="00FB4B50">
            <w:r w:rsidRPr="00FB4B50">
              <w:t>Выпуск методических материалов.</w:t>
            </w:r>
          </w:p>
        </w:tc>
      </w:tr>
      <w:bookmarkEnd w:id="0"/>
      <w:tr w:rsidR="00FB4B50" w:rsidRPr="00FB4B50" w:rsidTr="00FB4B50">
        <w:trPr>
          <w:tblCellSpacing w:w="30" w:type="dxa"/>
        </w:trPr>
        <w:tc>
          <w:tcPr>
            <w:tcW w:w="9600" w:type="dxa"/>
            <w:gridSpan w:val="6"/>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xml:space="preserve">Этап 2. Внедренческий ( 2017-2018 </w:t>
            </w:r>
            <w:proofErr w:type="spellStart"/>
            <w:r w:rsidRPr="00FB4B50">
              <w:t>г.г</w:t>
            </w:r>
            <w:proofErr w:type="spellEnd"/>
            <w:r w:rsidRPr="00FB4B50">
              <w:t>.)</w:t>
            </w:r>
          </w:p>
        </w:tc>
      </w:tr>
      <w:tr w:rsidR="00FB4B50" w:rsidRPr="00FB4B50" w:rsidTr="00FB4B50">
        <w:trPr>
          <w:tblCellSpacing w:w="30" w:type="dxa"/>
        </w:trPr>
        <w:tc>
          <w:tcPr>
            <w:tcW w:w="52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2</w:t>
            </w:r>
          </w:p>
        </w:tc>
        <w:tc>
          <w:tcPr>
            <w:tcW w:w="301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xml:space="preserve">-создание </w:t>
            </w:r>
            <w:proofErr w:type="spellStart"/>
            <w:r w:rsidRPr="00FB4B50">
              <w:t>внутришкольной</w:t>
            </w:r>
            <w:proofErr w:type="spellEnd"/>
            <w:r w:rsidRPr="00FB4B50">
              <w:t xml:space="preserve"> системы оценки качества образования;</w:t>
            </w:r>
          </w:p>
          <w:p w:rsidR="00FB4B50" w:rsidRPr="00FB4B50" w:rsidRDefault="00FB4B50" w:rsidP="00FB4B50">
            <w:r w:rsidRPr="00FB4B50">
              <w:lastRenderedPageBreak/>
              <w:t xml:space="preserve">-апробирование </w:t>
            </w:r>
            <w:proofErr w:type="spellStart"/>
            <w:r w:rsidRPr="00FB4B50">
              <w:t>контрольно</w:t>
            </w:r>
            <w:proofErr w:type="spellEnd"/>
            <w:r w:rsidRPr="00FB4B50">
              <w:t xml:space="preserve"> –оценочного инструментария;</w:t>
            </w:r>
          </w:p>
          <w:p w:rsidR="00FB4B50" w:rsidRPr="00FB4B50" w:rsidRDefault="00FB4B50" w:rsidP="00FB4B50">
            <w:r w:rsidRPr="00FB4B50">
              <w:t>-разработка цикла уроков, внеурочных занятий с использованием новых оценочных процедур;</w:t>
            </w:r>
          </w:p>
          <w:p w:rsidR="00FB4B50" w:rsidRPr="00FB4B50" w:rsidRDefault="00FB4B50" w:rsidP="00FB4B50">
            <w:r w:rsidRPr="00FB4B50">
              <w:t xml:space="preserve">-создание инструментария по оценке </w:t>
            </w:r>
            <w:proofErr w:type="spellStart"/>
            <w:r w:rsidRPr="00FB4B50">
              <w:t>метапредметных</w:t>
            </w:r>
            <w:proofErr w:type="spellEnd"/>
            <w:r w:rsidRPr="00FB4B50">
              <w:t xml:space="preserve"> компетенций учащихся;</w:t>
            </w:r>
          </w:p>
          <w:p w:rsidR="00FB4B50" w:rsidRPr="00FB4B50" w:rsidRDefault="00FB4B50" w:rsidP="00FB4B50">
            <w:r w:rsidRPr="00FB4B50">
              <w:t>-выпуск методических материалов.</w:t>
            </w:r>
          </w:p>
        </w:tc>
        <w:tc>
          <w:tcPr>
            <w:tcW w:w="213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lastRenderedPageBreak/>
              <w:t>Лаборатории</w:t>
            </w:r>
          </w:p>
          <w:p w:rsidR="00FB4B50" w:rsidRPr="00FB4B50" w:rsidRDefault="00FB4B50" w:rsidP="00FB4B50">
            <w:r w:rsidRPr="00FB4B50">
              <w:t>Экспертные группы</w:t>
            </w:r>
          </w:p>
          <w:p w:rsidR="00FB4B50" w:rsidRPr="00FB4B50" w:rsidRDefault="00FB4B50" w:rsidP="00FB4B50">
            <w:r w:rsidRPr="00FB4B50">
              <w:t>Творческие группы</w:t>
            </w:r>
          </w:p>
          <w:p w:rsidR="00FB4B50" w:rsidRPr="00FB4B50" w:rsidRDefault="00FB4B50" w:rsidP="00FB4B50">
            <w:r w:rsidRPr="00FB4B50">
              <w:lastRenderedPageBreak/>
              <w:t>Круглый стол</w:t>
            </w:r>
          </w:p>
          <w:p w:rsidR="00FB4B50" w:rsidRPr="00FB4B50" w:rsidRDefault="00FB4B50" w:rsidP="00FB4B50">
            <w:r w:rsidRPr="00FB4B50">
              <w:t>Экспертные группы</w:t>
            </w:r>
          </w:p>
          <w:p w:rsidR="00FB4B50" w:rsidRPr="00FB4B50" w:rsidRDefault="00FB4B50" w:rsidP="00FB4B50">
            <w:r w:rsidRPr="00FB4B50">
              <w:t>Обучающий семинар;</w:t>
            </w:r>
          </w:p>
          <w:p w:rsidR="00FB4B50" w:rsidRPr="00FB4B50" w:rsidRDefault="00FB4B50" w:rsidP="00FB4B50">
            <w:r w:rsidRPr="00FB4B50">
              <w:t>Мастер – класс</w:t>
            </w:r>
          </w:p>
        </w:tc>
        <w:tc>
          <w:tcPr>
            <w:tcW w:w="1410" w:type="dxa"/>
            <w:gridSpan w:val="2"/>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lastRenderedPageBreak/>
              <w:t>Март 2017</w:t>
            </w:r>
          </w:p>
          <w:p w:rsidR="00FB4B50" w:rsidRPr="00FB4B50" w:rsidRDefault="00FB4B50" w:rsidP="00FB4B50">
            <w:r w:rsidRPr="00FB4B50">
              <w:t>Сентябрь-октябрь 2017</w:t>
            </w:r>
          </w:p>
          <w:p w:rsidR="00FB4B50" w:rsidRPr="00FB4B50" w:rsidRDefault="00FB4B50" w:rsidP="00FB4B50">
            <w:r w:rsidRPr="00FB4B50">
              <w:lastRenderedPageBreak/>
              <w:t>Ноябрь 2017</w:t>
            </w:r>
          </w:p>
          <w:p w:rsidR="00FB4B50" w:rsidRPr="00FB4B50" w:rsidRDefault="00FB4B50" w:rsidP="00FB4B50">
            <w:r w:rsidRPr="00FB4B50">
              <w:t>Декабрь 2017</w:t>
            </w:r>
          </w:p>
          <w:p w:rsidR="00FB4B50" w:rsidRPr="00FB4B50" w:rsidRDefault="00FB4B50" w:rsidP="00FB4B50">
            <w:r w:rsidRPr="00FB4B50">
              <w:t>Февраль 2018</w:t>
            </w:r>
          </w:p>
          <w:p w:rsidR="00FB4B50" w:rsidRPr="00FB4B50" w:rsidRDefault="00FB4B50" w:rsidP="00FB4B50">
            <w:r w:rsidRPr="00FB4B50">
              <w:t>Март 2018</w:t>
            </w:r>
          </w:p>
        </w:tc>
        <w:tc>
          <w:tcPr>
            <w:tcW w:w="252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lastRenderedPageBreak/>
              <w:t xml:space="preserve">-  Создание и внедрение проектов, отражающих изменения системы оценки качества </w:t>
            </w:r>
            <w:r w:rsidRPr="00FB4B50">
              <w:lastRenderedPageBreak/>
              <w:t>образования и влияющих на качественные результаты образовательной деятельности.</w:t>
            </w:r>
          </w:p>
        </w:tc>
      </w:tr>
      <w:tr w:rsidR="00FB4B50" w:rsidRPr="00FB4B50" w:rsidTr="00FB4B50">
        <w:trPr>
          <w:tblCellSpacing w:w="30" w:type="dxa"/>
        </w:trPr>
        <w:tc>
          <w:tcPr>
            <w:tcW w:w="9600" w:type="dxa"/>
            <w:gridSpan w:val="6"/>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lastRenderedPageBreak/>
              <w:t xml:space="preserve">Этап 3. Обобщающе-аналитический ( 2018-2019 </w:t>
            </w:r>
            <w:proofErr w:type="spellStart"/>
            <w:r w:rsidRPr="00FB4B50">
              <w:t>г.г</w:t>
            </w:r>
            <w:proofErr w:type="spellEnd"/>
            <w:r w:rsidRPr="00FB4B50">
              <w:t>.)</w:t>
            </w:r>
          </w:p>
        </w:tc>
      </w:tr>
      <w:tr w:rsidR="00FB4B50" w:rsidRPr="00FB4B50" w:rsidTr="00FB4B50">
        <w:trPr>
          <w:tblCellSpacing w:w="30" w:type="dxa"/>
        </w:trPr>
        <w:tc>
          <w:tcPr>
            <w:tcW w:w="52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3</w:t>
            </w:r>
          </w:p>
        </w:tc>
        <w:tc>
          <w:tcPr>
            <w:tcW w:w="3015"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xml:space="preserve">-диагностика </w:t>
            </w:r>
            <w:proofErr w:type="spellStart"/>
            <w:r w:rsidRPr="00FB4B50">
              <w:t>контрольно</w:t>
            </w:r>
            <w:proofErr w:type="spellEnd"/>
            <w:r w:rsidRPr="00FB4B50">
              <w:t xml:space="preserve"> – оценочного инструментария;</w:t>
            </w:r>
          </w:p>
          <w:p w:rsidR="00FB4B50" w:rsidRPr="00FB4B50" w:rsidRDefault="00FB4B50" w:rsidP="00FB4B50">
            <w:r w:rsidRPr="00FB4B50">
              <w:t xml:space="preserve">-проведение мониторинга оценки </w:t>
            </w:r>
            <w:proofErr w:type="spellStart"/>
            <w:r w:rsidRPr="00FB4B50">
              <w:t>метапредметных</w:t>
            </w:r>
            <w:proofErr w:type="spellEnd"/>
            <w:r w:rsidRPr="00FB4B50">
              <w:t xml:space="preserve"> компетенций учащихся;</w:t>
            </w:r>
          </w:p>
          <w:p w:rsidR="00FB4B50" w:rsidRPr="00FB4B50" w:rsidRDefault="00FB4B50" w:rsidP="00FB4B50">
            <w:r w:rsidRPr="00FB4B50">
              <w:t>-выпуск методических материалов.</w:t>
            </w:r>
          </w:p>
        </w:tc>
        <w:tc>
          <w:tcPr>
            <w:tcW w:w="213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w:t>
            </w:r>
          </w:p>
        </w:tc>
        <w:tc>
          <w:tcPr>
            <w:tcW w:w="1410" w:type="dxa"/>
            <w:gridSpan w:val="2"/>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Май 2018</w:t>
            </w:r>
          </w:p>
          <w:p w:rsidR="00FB4B50" w:rsidRPr="00FB4B50" w:rsidRDefault="00FB4B50" w:rsidP="00FB4B50">
            <w:r w:rsidRPr="00FB4B50">
              <w:t>Сентябрь 2018</w:t>
            </w:r>
          </w:p>
          <w:p w:rsidR="00FB4B50" w:rsidRPr="00FB4B50" w:rsidRDefault="00FB4B50" w:rsidP="00FB4B50">
            <w:r w:rsidRPr="00FB4B50">
              <w:t>Октябрь</w:t>
            </w:r>
          </w:p>
          <w:p w:rsidR="00FB4B50" w:rsidRPr="00FB4B50" w:rsidRDefault="00FB4B50" w:rsidP="00FB4B50">
            <w:r w:rsidRPr="00FB4B50">
              <w:t>Декабрь 2018</w:t>
            </w:r>
          </w:p>
          <w:p w:rsidR="00FB4B50" w:rsidRPr="00FB4B50" w:rsidRDefault="00FB4B50" w:rsidP="00FB4B50">
            <w:r w:rsidRPr="00FB4B50">
              <w:t>Январь   февраль 2019</w:t>
            </w:r>
          </w:p>
        </w:tc>
        <w:tc>
          <w:tcPr>
            <w:tcW w:w="2520" w:type="dxa"/>
            <w:tcBorders>
              <w:top w:val="outset" w:sz="6" w:space="0" w:color="auto"/>
              <w:left w:val="outset" w:sz="6" w:space="0" w:color="auto"/>
              <w:bottom w:val="outset" w:sz="6" w:space="0" w:color="auto"/>
              <w:right w:val="outset" w:sz="6" w:space="0" w:color="auto"/>
            </w:tcBorders>
            <w:hideMark/>
          </w:tcPr>
          <w:p w:rsidR="00FB4B50" w:rsidRPr="00FB4B50" w:rsidRDefault="00FB4B50" w:rsidP="00FB4B50">
            <w:r w:rsidRPr="00FB4B50">
              <w:t>- Обобщение результатов деятельности по внедрению новых подходов к оцениванию качества образования, прогнозирование и конструирование дальнейших путей работы по повышению качества образования.</w:t>
            </w:r>
          </w:p>
        </w:tc>
      </w:tr>
      <w:tr w:rsidR="00FB4B50" w:rsidRPr="00FB4B50" w:rsidTr="00FB4B50">
        <w:trPr>
          <w:tblCellSpacing w:w="3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c>
          <w:tcPr>
            <w:tcW w:w="3015"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c>
          <w:tcPr>
            <w:tcW w:w="2130"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c>
          <w:tcPr>
            <w:tcW w:w="135"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c>
          <w:tcPr>
            <w:tcW w:w="1770"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FB4B50" w:rsidRPr="00FB4B50" w:rsidRDefault="00FB4B50" w:rsidP="00FB4B50">
            <w:r w:rsidRPr="00FB4B50">
              <w:t> </w:t>
            </w:r>
          </w:p>
        </w:tc>
      </w:tr>
    </w:tbl>
    <w:p w:rsidR="00FB4B50" w:rsidRPr="00FB4B50" w:rsidRDefault="00FB4B50" w:rsidP="00FB4B50">
      <w:r w:rsidRPr="00FB4B50">
        <w:lastRenderedPageBreak/>
        <w:t>Каждый проект, имея свой объект, ожидаемые результаты, критерии, показатели, в конечном итоге направлен на развитие способностей каждого ученика в той или иной деятельности, достижение более качественных результатов. Внедрение всех сопровождающих проектов будет способствовать формированию и развитию новой системы оценки качества образования, ориентированной на современные результаты; изменению управления качеством образования.</w:t>
      </w:r>
    </w:p>
    <w:p w:rsidR="0058416D" w:rsidRPr="00FB4B50" w:rsidRDefault="0058416D" w:rsidP="00FB4B50"/>
    <w:sectPr w:rsidR="0058416D" w:rsidRPr="00FB4B50" w:rsidSect="00FB4B5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FB5"/>
    <w:rsid w:val="0058416D"/>
    <w:rsid w:val="00C16FB5"/>
    <w:rsid w:val="00FB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D9FFA-FDEA-46D6-8593-E56218B8E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B4B5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4B5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4B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4B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070990">
      <w:bodyDiv w:val="1"/>
      <w:marLeft w:val="0"/>
      <w:marRight w:val="0"/>
      <w:marTop w:val="0"/>
      <w:marBottom w:val="0"/>
      <w:divBdr>
        <w:top w:val="none" w:sz="0" w:space="0" w:color="auto"/>
        <w:left w:val="none" w:sz="0" w:space="0" w:color="auto"/>
        <w:bottom w:val="none" w:sz="0" w:space="0" w:color="auto"/>
        <w:right w:val="none" w:sz="0" w:space="0" w:color="auto"/>
      </w:divBdr>
      <w:divsChild>
        <w:div w:id="593712197">
          <w:marLeft w:val="0"/>
          <w:marRight w:val="0"/>
          <w:marTop w:val="0"/>
          <w:marBottom w:val="0"/>
          <w:divBdr>
            <w:top w:val="none" w:sz="0" w:space="0" w:color="auto"/>
            <w:left w:val="none" w:sz="0" w:space="0" w:color="auto"/>
            <w:bottom w:val="none" w:sz="0" w:space="0" w:color="auto"/>
            <w:right w:val="none" w:sz="0" w:space="0" w:color="auto"/>
          </w:divBdr>
          <w:divsChild>
            <w:div w:id="668559218">
              <w:marLeft w:val="0"/>
              <w:marRight w:val="0"/>
              <w:marTop w:val="0"/>
              <w:marBottom w:val="0"/>
              <w:divBdr>
                <w:top w:val="none" w:sz="0" w:space="0" w:color="auto"/>
                <w:left w:val="none" w:sz="0" w:space="0" w:color="auto"/>
                <w:bottom w:val="none" w:sz="0" w:space="0" w:color="auto"/>
                <w:right w:val="none" w:sz="0" w:space="0" w:color="auto"/>
              </w:divBdr>
              <w:divsChild>
                <w:div w:id="12666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WTF</dc:creator>
  <cp:keywords/>
  <dc:description/>
  <cp:lastModifiedBy>WTF</cp:lastModifiedBy>
  <cp:revision>3</cp:revision>
  <dcterms:created xsi:type="dcterms:W3CDTF">2019-01-28T22:14:00Z</dcterms:created>
  <dcterms:modified xsi:type="dcterms:W3CDTF">2019-01-28T22:15:00Z</dcterms:modified>
</cp:coreProperties>
</file>